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5BFAC" w14:textId="77777777" w:rsidR="00770160" w:rsidRPr="00D94FD3" w:rsidRDefault="000D26D5" w:rsidP="00725205">
      <w:pPr>
        <w:jc w:val="center"/>
        <w:rPr>
          <w:b/>
          <w:sz w:val="24"/>
          <w:szCs w:val="24"/>
        </w:rPr>
      </w:pPr>
      <w:r w:rsidRPr="00D94FD3">
        <w:rPr>
          <w:b/>
          <w:sz w:val="24"/>
          <w:szCs w:val="24"/>
          <w:lang w:val="en-US"/>
        </w:rPr>
        <w:t>FREQUENCY SPECTRUM</w:t>
      </w:r>
      <w:r w:rsidRPr="00D94FD3">
        <w:rPr>
          <w:b/>
          <w:sz w:val="24"/>
          <w:szCs w:val="24"/>
        </w:rPr>
        <w:t xml:space="preserve"> MAN</w:t>
      </w:r>
      <w:r w:rsidR="00D94FD3" w:rsidRPr="00D94FD3">
        <w:rPr>
          <w:b/>
          <w:sz w:val="24"/>
          <w:szCs w:val="24"/>
        </w:rPr>
        <w:t>AGEMENT</w:t>
      </w:r>
      <w:r w:rsidRPr="00D94FD3">
        <w:rPr>
          <w:b/>
          <w:sz w:val="24"/>
          <w:szCs w:val="24"/>
        </w:rPr>
        <w:t xml:space="preserve"> PANEL (FSMP)</w:t>
      </w:r>
    </w:p>
    <w:p w14:paraId="2D570858" w14:textId="77777777" w:rsidR="00770160" w:rsidRDefault="00770160">
      <w:pPr>
        <w:tabs>
          <w:tab w:val="left" w:pos="6972"/>
        </w:tabs>
        <w:jc w:val="center"/>
        <w:rPr>
          <w:b/>
        </w:rPr>
      </w:pPr>
    </w:p>
    <w:p w14:paraId="666EAB99" w14:textId="77777777" w:rsidR="00952467" w:rsidRDefault="00952467" w:rsidP="00952467">
      <w:pPr>
        <w:pStyle w:val="Maintitle"/>
      </w:pPr>
      <w:r>
        <w:t>Tenth Working Group meeting</w:t>
      </w:r>
    </w:p>
    <w:p w14:paraId="3EBA0657" w14:textId="77777777" w:rsidR="00952467" w:rsidRDefault="00952467" w:rsidP="00952467"/>
    <w:p w14:paraId="019217D1" w14:textId="06D15CC0" w:rsidR="00952467" w:rsidRDefault="00952467" w:rsidP="00952467">
      <w:pPr>
        <w:jc w:val="center"/>
        <w:rPr>
          <w:b/>
          <w:bCs/>
          <w:szCs w:val="22"/>
        </w:rPr>
      </w:pPr>
      <w:bookmarkStart w:id="0" w:name="agenda_item"/>
      <w:bookmarkEnd w:id="0"/>
      <w:r>
        <w:rPr>
          <w:b/>
          <w:bCs/>
          <w:szCs w:val="22"/>
        </w:rPr>
        <w:t>Virtual Meeting</w:t>
      </w:r>
      <w:r>
        <w:rPr>
          <w:b/>
          <w:bCs/>
          <w:szCs w:val="22"/>
        </w:rPr>
        <w:t>, 17</w:t>
      </w:r>
      <w:r w:rsidRPr="00D03055">
        <w:rPr>
          <w:b/>
          <w:bCs/>
          <w:szCs w:val="22"/>
        </w:rPr>
        <w:t xml:space="preserve"> - </w:t>
      </w:r>
      <w:r>
        <w:rPr>
          <w:b/>
          <w:bCs/>
          <w:szCs w:val="22"/>
        </w:rPr>
        <w:t>26</w:t>
      </w:r>
      <w:r w:rsidRPr="00D03055">
        <w:rPr>
          <w:b/>
          <w:bCs/>
          <w:szCs w:val="22"/>
        </w:rPr>
        <w:t xml:space="preserve"> A</w:t>
      </w:r>
      <w:r>
        <w:rPr>
          <w:b/>
          <w:bCs/>
          <w:szCs w:val="22"/>
        </w:rPr>
        <w:t>ugust</w:t>
      </w:r>
      <w:r w:rsidRPr="00D03055">
        <w:rPr>
          <w:b/>
          <w:bCs/>
          <w:szCs w:val="22"/>
        </w:rPr>
        <w:t xml:space="preserve"> 2020</w:t>
      </w:r>
    </w:p>
    <w:p w14:paraId="3EACC82F" w14:textId="77777777" w:rsidR="00770160" w:rsidRDefault="00770160">
      <w:pPr>
        <w:tabs>
          <w:tab w:val="left" w:pos="0"/>
          <w:tab w:val="left" w:pos="1570"/>
          <w:tab w:val="left" w:pos="1857"/>
        </w:tabs>
      </w:pPr>
    </w:p>
    <w:p w14:paraId="05887F94" w14:textId="77777777" w:rsidR="00770160" w:rsidRDefault="00770160" w:rsidP="00377651">
      <w:pPr>
        <w:pStyle w:val="Agendaitemtitle"/>
        <w:rPr>
          <w:lang w:val="sv-SE"/>
        </w:rPr>
      </w:pPr>
      <w:r>
        <w:rPr>
          <w:lang w:val="sv-SE"/>
        </w:rPr>
        <w:t>Agenda Item </w:t>
      </w:r>
      <w:r w:rsidR="00377651" w:rsidRPr="00377651">
        <w:rPr>
          <w:highlight w:val="yellow"/>
          <w:lang w:val="sv-SE"/>
        </w:rPr>
        <w:t>xx</w:t>
      </w:r>
    </w:p>
    <w:p w14:paraId="609315B3" w14:textId="77777777" w:rsidR="00770160" w:rsidRDefault="00770160">
      <w:pPr>
        <w:tabs>
          <w:tab w:val="left" w:pos="6972"/>
        </w:tabs>
        <w:rPr>
          <w:b/>
          <w:lang w:val="sv-SE"/>
        </w:rPr>
      </w:pPr>
    </w:p>
    <w:p w14:paraId="05B45211" w14:textId="77777777" w:rsidR="00377651" w:rsidRPr="00377651" w:rsidRDefault="00377651" w:rsidP="00377651">
      <w:pPr>
        <w:autoSpaceDE w:val="0"/>
        <w:autoSpaceDN w:val="0"/>
        <w:adjustRightInd w:val="0"/>
        <w:jc w:val="center"/>
        <w:rPr>
          <w:b/>
          <w:bCs/>
          <w:szCs w:val="22"/>
        </w:rPr>
      </w:pPr>
      <w:r w:rsidRPr="00377651">
        <w:rPr>
          <w:b/>
          <w:szCs w:val="22"/>
        </w:rPr>
        <w:t>WORKING PAPER</w:t>
      </w:r>
    </w:p>
    <w:p w14:paraId="71BD0813" w14:textId="77777777" w:rsidR="00377651" w:rsidRPr="00377651" w:rsidRDefault="00377651" w:rsidP="00377651">
      <w:pPr>
        <w:autoSpaceDE w:val="0"/>
        <w:autoSpaceDN w:val="0"/>
        <w:adjustRightInd w:val="0"/>
        <w:rPr>
          <w:szCs w:val="22"/>
        </w:rPr>
      </w:pPr>
    </w:p>
    <w:p w14:paraId="7BEBC00D" w14:textId="77777777" w:rsidR="00377651" w:rsidRPr="00377651" w:rsidRDefault="00377651" w:rsidP="00377651">
      <w:pPr>
        <w:autoSpaceDE w:val="0"/>
        <w:autoSpaceDN w:val="0"/>
        <w:adjustRightInd w:val="0"/>
        <w:jc w:val="center"/>
        <w:rPr>
          <w:b/>
          <w:szCs w:val="22"/>
        </w:rPr>
      </w:pPr>
      <w:r w:rsidRPr="00377651">
        <w:rPr>
          <w:b/>
          <w:szCs w:val="22"/>
        </w:rPr>
        <w:t xml:space="preserve">PROPOSED AMENDMENT TO ANNEX 10, VOLUME IV, PART 2 SARPS ON </w:t>
      </w:r>
    </w:p>
    <w:p w14:paraId="1E33BC5E" w14:textId="77777777" w:rsidR="00377651" w:rsidRPr="00377651" w:rsidRDefault="00377651" w:rsidP="00377651">
      <w:pPr>
        <w:autoSpaceDE w:val="0"/>
        <w:autoSpaceDN w:val="0"/>
        <w:adjustRightInd w:val="0"/>
        <w:jc w:val="center"/>
        <w:rPr>
          <w:b/>
          <w:szCs w:val="22"/>
        </w:rPr>
      </w:pPr>
      <w:r w:rsidRPr="00377651">
        <w:rPr>
          <w:b/>
          <w:szCs w:val="22"/>
        </w:rPr>
        <w:t>DETECT AND AVOID</w:t>
      </w:r>
    </w:p>
    <w:p w14:paraId="41CE2F8D" w14:textId="77777777" w:rsidR="00377651" w:rsidRPr="00377651" w:rsidRDefault="00377651" w:rsidP="00377651">
      <w:pPr>
        <w:autoSpaceDE w:val="0"/>
        <w:autoSpaceDN w:val="0"/>
        <w:adjustRightInd w:val="0"/>
        <w:jc w:val="center"/>
        <w:rPr>
          <w:b/>
          <w:szCs w:val="22"/>
        </w:rPr>
      </w:pPr>
    </w:p>
    <w:p w14:paraId="1E03000D" w14:textId="7D5E4569" w:rsidR="00377651" w:rsidRPr="00377651" w:rsidRDefault="00377651" w:rsidP="00377651">
      <w:pPr>
        <w:autoSpaceDE w:val="0"/>
        <w:autoSpaceDN w:val="0"/>
        <w:adjustRightInd w:val="0"/>
        <w:ind w:left="1080" w:right="1080"/>
        <w:jc w:val="center"/>
        <w:rPr>
          <w:szCs w:val="22"/>
        </w:rPr>
      </w:pPr>
      <w:bookmarkStart w:id="1" w:name="presented_by"/>
      <w:r w:rsidRPr="00377651">
        <w:rPr>
          <w:szCs w:val="22"/>
        </w:rPr>
        <w:t xml:space="preserve">(Presented by </w:t>
      </w:r>
      <w:r w:rsidR="00952467">
        <w:rPr>
          <w:szCs w:val="22"/>
        </w:rPr>
        <w:t>the Secretary</w:t>
      </w:r>
      <w:r w:rsidRPr="00377651">
        <w:rPr>
          <w:szCs w:val="22"/>
        </w:rPr>
        <w:t>)</w:t>
      </w:r>
      <w:bookmarkEnd w:id="1"/>
    </w:p>
    <w:p w14:paraId="7425C5AA" w14:textId="77777777" w:rsidR="00377651" w:rsidRPr="00377651" w:rsidRDefault="00377651" w:rsidP="00377651">
      <w:pPr>
        <w:autoSpaceDE w:val="0"/>
        <w:autoSpaceDN w:val="0"/>
        <w:adjustRightInd w:val="0"/>
        <w:jc w:val="center"/>
        <w:rPr>
          <w:szCs w:val="22"/>
        </w:rPr>
      </w:pPr>
      <w:bookmarkStart w:id="2" w:name="addendum_below_title"/>
      <w:bookmarkEnd w:id="2"/>
      <w:r w:rsidRPr="00377651">
        <w:rPr>
          <w:b/>
          <w:szCs w:val="22"/>
        </w:rPr>
        <w:t xml:space="preserve"> </w:t>
      </w:r>
    </w:p>
    <w:tbl>
      <w:tblPr>
        <w:tblStyle w:val="TableGrid"/>
        <w:tblW w:w="7200" w:type="dxa"/>
        <w:jc w:val="center"/>
        <w:tblCellMar>
          <w:top w:w="120" w:type="dxa"/>
          <w:left w:w="120" w:type="dxa"/>
          <w:right w:w="120" w:type="dxa"/>
        </w:tblCellMar>
        <w:tblLook w:val="04A0" w:firstRow="1" w:lastRow="0" w:firstColumn="1" w:lastColumn="0" w:noHBand="0" w:noVBand="1"/>
      </w:tblPr>
      <w:tblGrid>
        <w:gridCol w:w="7200"/>
      </w:tblGrid>
      <w:tr w:rsidR="00377651" w:rsidRPr="00377651" w14:paraId="3DAA6C25" w14:textId="77777777" w:rsidTr="00A704FC">
        <w:trPr>
          <w:jc w:val="center"/>
        </w:trPr>
        <w:tc>
          <w:tcPr>
            <w:tcW w:w="9576" w:type="dxa"/>
            <w:tcBorders>
              <w:bottom w:val="nil"/>
            </w:tcBorders>
          </w:tcPr>
          <w:p w14:paraId="681D0DE1" w14:textId="77777777" w:rsidR="00377651" w:rsidRPr="00377651" w:rsidRDefault="00377651" w:rsidP="00377651">
            <w:pPr>
              <w:autoSpaceDE w:val="0"/>
              <w:autoSpaceDN w:val="0"/>
              <w:adjustRightInd w:val="0"/>
              <w:jc w:val="center"/>
              <w:rPr>
                <w:b/>
                <w:szCs w:val="22"/>
              </w:rPr>
            </w:pPr>
            <w:bookmarkStart w:id="3" w:name="summary_box"/>
            <w:bookmarkEnd w:id="3"/>
            <w:r w:rsidRPr="00377651">
              <w:rPr>
                <w:b/>
                <w:szCs w:val="22"/>
              </w:rPr>
              <w:t>SUMMARY</w:t>
            </w:r>
          </w:p>
        </w:tc>
      </w:tr>
      <w:tr w:rsidR="00377651" w:rsidRPr="00377651" w14:paraId="1255A2D7" w14:textId="77777777" w:rsidTr="00A704FC">
        <w:trPr>
          <w:jc w:val="center"/>
        </w:trPr>
        <w:tc>
          <w:tcPr>
            <w:tcW w:w="9576" w:type="dxa"/>
            <w:tcBorders>
              <w:top w:val="nil"/>
            </w:tcBorders>
            <w:shd w:val="clear" w:color="auto" w:fill="auto"/>
          </w:tcPr>
          <w:p w14:paraId="4E03A780" w14:textId="77777777" w:rsidR="00377651" w:rsidRPr="00377651" w:rsidRDefault="00377651" w:rsidP="00377651">
            <w:pPr>
              <w:autoSpaceDE w:val="0"/>
              <w:autoSpaceDN w:val="0"/>
              <w:adjustRightInd w:val="0"/>
              <w:rPr>
                <w:szCs w:val="24"/>
              </w:rPr>
            </w:pPr>
            <w:r w:rsidRPr="00377651">
              <w:rPr>
                <w:szCs w:val="22"/>
              </w:rPr>
              <w:t xml:space="preserve">RPASP WG-3 has developed a draft new Part 2 to </w:t>
            </w:r>
            <w:r w:rsidRPr="00377651">
              <w:rPr>
                <w:szCs w:val="24"/>
              </w:rPr>
              <w:t xml:space="preserve">Annex 10, Volume IV, proposing SARPs on detect and avoid. With this working paper, the amendment is provided to the </w:t>
            </w:r>
            <w:r>
              <w:rPr>
                <w:szCs w:val="24"/>
              </w:rPr>
              <w:t>FSMP</w:t>
            </w:r>
            <w:r w:rsidRPr="00377651">
              <w:rPr>
                <w:szCs w:val="24"/>
              </w:rPr>
              <w:t xml:space="preserve"> for review.</w:t>
            </w:r>
          </w:p>
          <w:p w14:paraId="7D3DAE17" w14:textId="77777777" w:rsidR="00377651" w:rsidRPr="00377651" w:rsidRDefault="00377651" w:rsidP="00377651">
            <w:pPr>
              <w:autoSpaceDE w:val="0"/>
              <w:autoSpaceDN w:val="0"/>
              <w:adjustRightInd w:val="0"/>
              <w:jc w:val="left"/>
              <w:rPr>
                <w:szCs w:val="24"/>
              </w:rPr>
            </w:pPr>
          </w:p>
          <w:p w14:paraId="424CAB55" w14:textId="77777777" w:rsidR="00377651" w:rsidRPr="00377651" w:rsidRDefault="00377651" w:rsidP="00377651">
            <w:pPr>
              <w:autoSpaceDE w:val="0"/>
              <w:autoSpaceDN w:val="0"/>
              <w:adjustRightInd w:val="0"/>
              <w:jc w:val="left"/>
              <w:rPr>
                <w:szCs w:val="22"/>
              </w:rPr>
            </w:pPr>
            <w:r w:rsidRPr="00377651">
              <w:rPr>
                <w:szCs w:val="24"/>
              </w:rPr>
              <w:t>The working paper further provides relevant information for a better understanding of the proposed amendment.</w:t>
            </w:r>
          </w:p>
        </w:tc>
      </w:tr>
    </w:tbl>
    <w:p w14:paraId="7A54C61A" w14:textId="77777777" w:rsidR="00377651" w:rsidRPr="00377651" w:rsidRDefault="00377651" w:rsidP="00377651">
      <w:pPr>
        <w:autoSpaceDE w:val="0"/>
        <w:autoSpaceDN w:val="0"/>
        <w:adjustRightInd w:val="0"/>
        <w:jc w:val="center"/>
        <w:rPr>
          <w:b/>
          <w:szCs w:val="22"/>
        </w:rPr>
      </w:pPr>
    </w:p>
    <w:p w14:paraId="2140D5E6" w14:textId="77777777" w:rsidR="00377651" w:rsidRPr="00377651" w:rsidRDefault="00377651" w:rsidP="00377651">
      <w:pPr>
        <w:keepNext/>
        <w:numPr>
          <w:ilvl w:val="0"/>
          <w:numId w:val="7"/>
        </w:numPr>
        <w:autoSpaceDE w:val="0"/>
        <w:autoSpaceDN w:val="0"/>
        <w:adjustRightInd w:val="0"/>
        <w:spacing w:before="520" w:after="260"/>
        <w:ind w:right="2880"/>
        <w:outlineLvl w:val="0"/>
        <w:rPr>
          <w:b/>
          <w:caps/>
          <w:szCs w:val="22"/>
        </w:rPr>
      </w:pPr>
      <w:bookmarkStart w:id="4" w:name="beginning"/>
      <w:bookmarkEnd w:id="4"/>
      <w:r w:rsidRPr="00377651">
        <w:rPr>
          <w:b/>
          <w:caps/>
          <w:szCs w:val="22"/>
        </w:rPr>
        <w:t>INTRODUCTION</w:t>
      </w:r>
    </w:p>
    <w:p w14:paraId="4F5A952C"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Job card RPASP.003.05, ID 1506, tasked the RPASP WG-3 with developing proposals for Standards and Recommended Practices (SARPs) relating to detect and avoid (DAA) for inclusion in Annex 10, Volume IV, as a new Part 2. The proposed amendment is included in Appendix A to this Working Paper.</w:t>
      </w:r>
    </w:p>
    <w:p w14:paraId="611990CC" w14:textId="77777777" w:rsidR="00377651" w:rsidRPr="00377651" w:rsidRDefault="00377651" w:rsidP="00377651">
      <w:pPr>
        <w:keepNext/>
        <w:numPr>
          <w:ilvl w:val="0"/>
          <w:numId w:val="7"/>
        </w:numPr>
        <w:tabs>
          <w:tab w:val="left" w:pos="1134"/>
          <w:tab w:val="left" w:pos="1418"/>
        </w:tabs>
        <w:autoSpaceDE w:val="0"/>
        <w:autoSpaceDN w:val="0"/>
        <w:adjustRightInd w:val="0"/>
        <w:spacing w:before="520" w:after="260"/>
        <w:ind w:right="2880"/>
        <w:outlineLvl w:val="0"/>
        <w:rPr>
          <w:b/>
          <w:caps/>
          <w:szCs w:val="22"/>
        </w:rPr>
      </w:pPr>
      <w:r w:rsidRPr="00377651">
        <w:rPr>
          <w:b/>
          <w:caps/>
          <w:szCs w:val="22"/>
        </w:rPr>
        <w:t>DISCUSSION</w:t>
      </w:r>
    </w:p>
    <w:p w14:paraId="2CD4DDD1"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The proposed amendment currently only addresses the risk of a mid-air collision, while ensuring seamless integration of remotely piloted aircraft (RPA) within the current air traffic management (ATM) system. The other hazards identified in the Manual on RPAS (Doc 10019), i.e. terrain and obstacles, hazardous meteorological conditions, collision during ground operations and other airborne hazards, including wake turbulence, wind shear, birds or volcanic ash, are not covered by the proposed amendment.</w:t>
      </w:r>
    </w:p>
    <w:p w14:paraId="7D4E707E"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To the extent that the other hazards can be mitigated by technical means, it is intended to address these in later amendments to Annex 10. It should however be noted that some of the hazards can be mitigated through operational procedures and/or systems that exist today, but for which no specific Annex 10 requirements exist.</w:t>
      </w:r>
    </w:p>
    <w:p w14:paraId="453E7C3F"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lastRenderedPageBreak/>
        <w:t xml:space="preserve">The SARPs have been drafted within the scope of international instrument flight rules (IFR) operations. RPASP WG-3 worked under the assumption that the RPA will be able to operate on airways, standard instrument departures (SIDs) and standard terminal arrival route (STARs) and follow instructions provided by air traffic control (ATC). </w:t>
      </w:r>
    </w:p>
    <w:p w14:paraId="09315B13"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 xml:space="preserve">DAA, by nature, assumes a certain predictability of the path of the intruder. </w:t>
      </w:r>
    </w:p>
    <w:p w14:paraId="457FA7BE"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 xml:space="preserve">Current Annex 10 SARPs are often exceptionally detailed. Historically the SARPs have been based on recognized industry standards. For DAA, existing standards may still require validation or are still under development or lack validation. For legal and practical considerations, including allowing for the further development of these standards, the DAA SARPs were intentionally kept at a high, mostly objective based, level. </w:t>
      </w:r>
    </w:p>
    <w:p w14:paraId="4D52F492"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 xml:space="preserve">The DAA industry standards will have to be validated to ensure that they meet the performance objectives and do not cause undue disturbances to the ATM system. This process is similar to the validation of airborne collision avoidance system (ACAS) and is, or will, be performed both in the U.S. and the EU. Regrettably, this process, which is well established, has never been described in much detail. Only recently was an agreement reached with the Aircraft Collision Sub-Group (ACSG) of the Surveillance Panel on describing this validation process, which will be included in an attachment to the proposed DAA SARPs. It will take the ACSG until the third quarter of 2020 to complete this work. In the interest of timely accomplishment of coordination with the relevant ICAO expert groups, including panels, the attachment is currently included only as a placeholder. </w:t>
      </w:r>
    </w:p>
    <w:p w14:paraId="027D68FF"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In drafting the DAA SARPs, RPASP WG-3 assumed a layered approach with three levels, whereby the SARPs provide the high level, objective-based requirements. The SARPs will be complemented by a DAA Manual, which will provide context, background, guidance and references, including references to Minimum Aviation System Performance Standards (MASPS) and Minimum Operational Performance Standards (MOPS), developed by Standards Development Organizations. This approach accounts for the relatively volatile nature of current developments and allows ICAO to respond to changes more rapidly than would be possible if direct references to MOPS were made in the SARPs. The proposed amendment to the SARPs makes a few exceptions to the layered approach. One noticeable exception is the reference to EUROCAE ED-264/RTCA DO-376 - Minimum Aviation System Performance Standards (MASPS) for the Interoperability of Airborne Collision Avoidance Systems (CAS), which is referenced to ensure interoperability between the Collision Avoidance function of the DAA and ACAS systems currently in operation, as well as future versions.</w:t>
      </w:r>
    </w:p>
    <w:p w14:paraId="2031BDF4"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 xml:space="preserve">The design of DAA systems in accordance with the interoperability requirements of EUROCAE ED-264/RTCA DO-376 and the verification and validation processes described in paragraph 2.6, requires much more effort than any single manufacturer is generally capable of performing. In addition, manufacturers are not keen to be held liable for any consequences that failures in the development of the algorithms may have. The design of DAA systems is therefore expected to follow a process very similar to the design of ACAS systems, whereby the system specifications, including the Collision Avoidance and Remain Well Clear algorithms, are developed through a Standards Development Body. The verification and validation exercise forms an integral part of this process. Due to the excessive costs, the latter process is often sponsored by States, other governing bodies and major stakeholders. The resulting MOPS include a specification of the verified and validated algorithms. </w:t>
      </w:r>
    </w:p>
    <w:p w14:paraId="2F50FFC7"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 xml:space="preserve">Manufacturers of DAA systems would be expected to design to the MOPS. Indirectly, this ensures interoperability of the system with ground infrastructure and procedures used by ATC for surveillance </w:t>
      </w:r>
      <w:r w:rsidRPr="00377651">
        <w:rPr>
          <w:szCs w:val="22"/>
        </w:rPr>
        <w:lastRenderedPageBreak/>
        <w:t>as well as with ACAS. It also ensures that the verification and validation processes described in the future attachment referred to in paragraph 2.6 above is complied with.</w:t>
      </w:r>
    </w:p>
    <w:p w14:paraId="5171405F"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 xml:space="preserve">The proposed amendment includes provisions for automated execution of collision avoidance manoeuvres in the case of a lost C2 Link situation. In line with the decisions of the RPASP, the provisions of this proposed amendment to Annex 10, Volume IV, Part 2 SARPs recommend automated execution of collision avoidance </w:t>
      </w:r>
      <w:proofErr w:type="gramStart"/>
      <w:r w:rsidRPr="00377651">
        <w:rPr>
          <w:szCs w:val="22"/>
        </w:rPr>
        <w:t>manoeuvres, but</w:t>
      </w:r>
      <w:proofErr w:type="gramEnd"/>
      <w:r w:rsidRPr="00377651">
        <w:rPr>
          <w:szCs w:val="22"/>
        </w:rPr>
        <w:t xml:space="preserve"> leave room for other solutions.</w:t>
      </w:r>
    </w:p>
    <w:p w14:paraId="00BF5681"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 xml:space="preserve">The RPASP is submitting the proposed amendment to Annex 10, Volume IV, Part 2 to the </w:t>
      </w:r>
      <w:r>
        <w:rPr>
          <w:szCs w:val="22"/>
        </w:rPr>
        <w:t>FSMP</w:t>
      </w:r>
      <w:r w:rsidRPr="00377651">
        <w:rPr>
          <w:szCs w:val="22"/>
        </w:rPr>
        <w:t xml:space="preserve"> to allow for timely formal coordination, in support of delivering the proposed Amendment in the first quarter of 2022. </w:t>
      </w:r>
    </w:p>
    <w:p w14:paraId="47664C1C" w14:textId="77777777" w:rsidR="00377651" w:rsidRPr="00377651" w:rsidRDefault="00377651" w:rsidP="00377651">
      <w:pPr>
        <w:keepNext/>
        <w:numPr>
          <w:ilvl w:val="0"/>
          <w:numId w:val="7"/>
        </w:numPr>
        <w:tabs>
          <w:tab w:val="left" w:pos="1134"/>
          <w:tab w:val="left" w:pos="1418"/>
        </w:tabs>
        <w:autoSpaceDE w:val="0"/>
        <w:autoSpaceDN w:val="0"/>
        <w:adjustRightInd w:val="0"/>
        <w:spacing w:before="520" w:after="260"/>
        <w:ind w:right="2880"/>
        <w:outlineLvl w:val="0"/>
        <w:rPr>
          <w:b/>
          <w:caps/>
          <w:szCs w:val="22"/>
        </w:rPr>
      </w:pPr>
      <w:r w:rsidRPr="00377651">
        <w:rPr>
          <w:b/>
          <w:caps/>
          <w:szCs w:val="22"/>
        </w:rPr>
        <w:t>Action by the meeting:</w:t>
      </w:r>
    </w:p>
    <w:p w14:paraId="3A829F52" w14:textId="77777777" w:rsidR="00377651" w:rsidRPr="00377651" w:rsidRDefault="00377651" w:rsidP="00377651">
      <w:pPr>
        <w:numPr>
          <w:ilvl w:val="1"/>
          <w:numId w:val="7"/>
        </w:numPr>
        <w:tabs>
          <w:tab w:val="left" w:pos="1134"/>
          <w:tab w:val="left" w:pos="1418"/>
        </w:tabs>
        <w:autoSpaceDE w:val="0"/>
        <w:autoSpaceDN w:val="0"/>
        <w:adjustRightInd w:val="0"/>
        <w:spacing w:before="260" w:after="260"/>
        <w:rPr>
          <w:szCs w:val="22"/>
        </w:rPr>
      </w:pPr>
      <w:r w:rsidRPr="00377651">
        <w:rPr>
          <w:szCs w:val="22"/>
        </w:rPr>
        <w:t xml:space="preserve">The </w:t>
      </w:r>
      <w:r>
        <w:rPr>
          <w:szCs w:val="22"/>
        </w:rPr>
        <w:t>FSMP</w:t>
      </w:r>
      <w:r w:rsidRPr="00377651">
        <w:rPr>
          <w:szCs w:val="22"/>
        </w:rPr>
        <w:t xml:space="preserve"> is invited to:</w:t>
      </w:r>
    </w:p>
    <w:p w14:paraId="4026E73A" w14:textId="77777777" w:rsidR="00377651" w:rsidRPr="00377651" w:rsidRDefault="00377651" w:rsidP="00377651">
      <w:pPr>
        <w:numPr>
          <w:ilvl w:val="2"/>
          <w:numId w:val="7"/>
        </w:numPr>
        <w:tabs>
          <w:tab w:val="left" w:pos="1134"/>
          <w:tab w:val="left" w:pos="1418"/>
        </w:tabs>
        <w:autoSpaceDE w:val="0"/>
        <w:autoSpaceDN w:val="0"/>
        <w:adjustRightInd w:val="0"/>
        <w:spacing w:before="260" w:after="260"/>
        <w:ind w:left="1418" w:hanging="284"/>
        <w:rPr>
          <w:szCs w:val="24"/>
        </w:rPr>
      </w:pPr>
      <w:r w:rsidRPr="00377651">
        <w:rPr>
          <w:szCs w:val="24"/>
        </w:rPr>
        <w:t>note the contents of this WP; and</w:t>
      </w:r>
    </w:p>
    <w:p w14:paraId="2F817F20" w14:textId="77777777" w:rsidR="00377651" w:rsidRPr="00377651" w:rsidRDefault="00377651" w:rsidP="005B3749">
      <w:pPr>
        <w:numPr>
          <w:ilvl w:val="2"/>
          <w:numId w:val="7"/>
        </w:numPr>
        <w:tabs>
          <w:tab w:val="left" w:pos="1134"/>
          <w:tab w:val="left" w:pos="1440"/>
        </w:tabs>
        <w:autoSpaceDE w:val="0"/>
        <w:autoSpaceDN w:val="0"/>
        <w:adjustRightInd w:val="0"/>
        <w:spacing w:before="260" w:after="260"/>
        <w:ind w:left="1418" w:hanging="284"/>
        <w:rPr>
          <w:szCs w:val="24"/>
        </w:rPr>
      </w:pPr>
      <w:r w:rsidRPr="00377651">
        <w:rPr>
          <w:szCs w:val="24"/>
        </w:rPr>
        <w:t xml:space="preserve">review the attached draft of the proposed Annex 10, Volume IV, Part 2, SARPs on detect and avoid and provide comments, </w:t>
      </w:r>
      <w:r w:rsidRPr="00901B1E">
        <w:rPr>
          <w:b/>
          <w:bCs/>
          <w:szCs w:val="24"/>
        </w:rPr>
        <w:t>using the attached comment sheet</w:t>
      </w:r>
      <w:r w:rsidRPr="00377651">
        <w:rPr>
          <w:szCs w:val="24"/>
        </w:rPr>
        <w:t xml:space="preserve">, to the RPASP </w:t>
      </w:r>
      <w:r w:rsidRPr="00901B1E">
        <w:rPr>
          <w:szCs w:val="24"/>
        </w:rPr>
        <w:t xml:space="preserve">by </w:t>
      </w:r>
      <w:r w:rsidR="005B3749">
        <w:rPr>
          <w:b/>
          <w:bCs/>
        </w:rPr>
        <w:t>26 February 2021</w:t>
      </w:r>
      <w:r w:rsidRPr="00377651">
        <w:rPr>
          <w:szCs w:val="24"/>
        </w:rPr>
        <w:t>.</w:t>
      </w:r>
    </w:p>
    <w:p w14:paraId="15F6CD6A" w14:textId="77777777" w:rsidR="00377651" w:rsidRPr="00377651" w:rsidRDefault="00377651" w:rsidP="00377651">
      <w:pPr>
        <w:tabs>
          <w:tab w:val="left" w:pos="1440"/>
        </w:tabs>
        <w:autoSpaceDE w:val="0"/>
        <w:autoSpaceDN w:val="0"/>
        <w:adjustRightInd w:val="0"/>
        <w:spacing w:before="260" w:after="260"/>
        <w:rPr>
          <w:szCs w:val="22"/>
        </w:rPr>
      </w:pPr>
      <w:r w:rsidRPr="00377651">
        <w:rPr>
          <w:b/>
          <w:szCs w:val="22"/>
        </w:rPr>
        <w:t>Attachments</w:t>
      </w:r>
    </w:p>
    <w:p w14:paraId="3833065E" w14:textId="77777777" w:rsidR="00377651" w:rsidRPr="00377651" w:rsidRDefault="00377651" w:rsidP="00377651">
      <w:pPr>
        <w:numPr>
          <w:ilvl w:val="0"/>
          <w:numId w:val="8"/>
        </w:numPr>
        <w:tabs>
          <w:tab w:val="left" w:pos="1440"/>
        </w:tabs>
        <w:autoSpaceDE w:val="0"/>
        <w:autoSpaceDN w:val="0"/>
        <w:adjustRightInd w:val="0"/>
        <w:ind w:left="1004" w:hanging="284"/>
        <w:rPr>
          <w:szCs w:val="22"/>
        </w:rPr>
      </w:pPr>
      <w:r w:rsidRPr="00377651">
        <w:rPr>
          <w:szCs w:val="22"/>
        </w:rPr>
        <w:t>Annex 10, Volume IV, Part 2, proposed SARPs</w:t>
      </w:r>
    </w:p>
    <w:p w14:paraId="18881A18" w14:textId="2F1B203C" w:rsidR="00377651" w:rsidRDefault="00377651" w:rsidP="00377651">
      <w:pPr>
        <w:numPr>
          <w:ilvl w:val="0"/>
          <w:numId w:val="8"/>
        </w:numPr>
        <w:tabs>
          <w:tab w:val="left" w:pos="1440"/>
        </w:tabs>
        <w:autoSpaceDE w:val="0"/>
        <w:autoSpaceDN w:val="0"/>
        <w:adjustRightInd w:val="0"/>
        <w:ind w:left="1004" w:hanging="284"/>
        <w:rPr>
          <w:szCs w:val="22"/>
          <w:lang w:val="fr-CA"/>
        </w:rPr>
      </w:pPr>
      <w:r>
        <w:rPr>
          <w:szCs w:val="22"/>
          <w:lang w:val="fr-CA"/>
        </w:rPr>
        <w:t>FSMP</w:t>
      </w:r>
      <w:r w:rsidRPr="00377651">
        <w:rPr>
          <w:szCs w:val="22"/>
          <w:lang w:val="fr-CA"/>
        </w:rPr>
        <w:t xml:space="preserve"> - </w:t>
      </w:r>
      <w:proofErr w:type="spellStart"/>
      <w:r w:rsidRPr="00377651">
        <w:rPr>
          <w:szCs w:val="22"/>
          <w:lang w:val="fr-CA"/>
        </w:rPr>
        <w:t>Draft</w:t>
      </w:r>
      <w:proofErr w:type="spellEnd"/>
      <w:r w:rsidRPr="00377651">
        <w:rPr>
          <w:szCs w:val="22"/>
          <w:lang w:val="fr-CA"/>
        </w:rPr>
        <w:t xml:space="preserve"> </w:t>
      </w:r>
      <w:proofErr w:type="spellStart"/>
      <w:r w:rsidRPr="00377651">
        <w:rPr>
          <w:szCs w:val="22"/>
          <w:lang w:val="fr-CA"/>
        </w:rPr>
        <w:t>Annex</w:t>
      </w:r>
      <w:proofErr w:type="spellEnd"/>
      <w:r w:rsidRPr="00377651">
        <w:rPr>
          <w:szCs w:val="22"/>
          <w:lang w:val="fr-CA"/>
        </w:rPr>
        <w:t xml:space="preserve"> 10, Volume IV, Part 2, Comment Matrix</w:t>
      </w:r>
    </w:p>
    <w:p w14:paraId="3EB0728B" w14:textId="689C7B9F" w:rsidR="006143EA" w:rsidRDefault="006143EA" w:rsidP="00377651">
      <w:pPr>
        <w:numPr>
          <w:ilvl w:val="0"/>
          <w:numId w:val="8"/>
        </w:numPr>
        <w:tabs>
          <w:tab w:val="left" w:pos="1440"/>
        </w:tabs>
        <w:autoSpaceDE w:val="0"/>
        <w:autoSpaceDN w:val="0"/>
        <w:adjustRightInd w:val="0"/>
        <w:ind w:left="1004" w:hanging="284"/>
        <w:rPr>
          <w:szCs w:val="22"/>
          <w:lang w:val="fr-CA"/>
        </w:rPr>
      </w:pPr>
      <w:r>
        <w:rPr>
          <w:szCs w:val="22"/>
          <w:lang w:val="fr-CA"/>
        </w:rPr>
        <w:t xml:space="preserve">Slides </w:t>
      </w:r>
      <w:proofErr w:type="spellStart"/>
      <w:r>
        <w:rPr>
          <w:szCs w:val="22"/>
          <w:lang w:val="fr-CA"/>
        </w:rPr>
        <w:t>providing</w:t>
      </w:r>
      <w:proofErr w:type="spellEnd"/>
      <w:r>
        <w:rPr>
          <w:szCs w:val="22"/>
          <w:lang w:val="fr-CA"/>
        </w:rPr>
        <w:t xml:space="preserve"> background information on the </w:t>
      </w:r>
      <w:proofErr w:type="spellStart"/>
      <w:r>
        <w:rPr>
          <w:szCs w:val="22"/>
          <w:lang w:val="fr-CA"/>
        </w:rPr>
        <w:t>draft</w:t>
      </w:r>
      <w:proofErr w:type="spellEnd"/>
      <w:r>
        <w:rPr>
          <w:szCs w:val="22"/>
          <w:lang w:val="fr-CA"/>
        </w:rPr>
        <w:t xml:space="preserve"> </w:t>
      </w:r>
      <w:proofErr w:type="spellStart"/>
      <w:r>
        <w:rPr>
          <w:szCs w:val="22"/>
          <w:lang w:val="fr-CA"/>
        </w:rPr>
        <w:t>SARPs</w:t>
      </w:r>
      <w:proofErr w:type="spellEnd"/>
    </w:p>
    <w:p w14:paraId="385DCB4F" w14:textId="77777777" w:rsidR="00770160" w:rsidRDefault="00770160">
      <w:pPr>
        <w:spacing w:before="600"/>
        <w:jc w:val="center"/>
      </w:pPr>
      <w:r>
        <w:t>— END —</w:t>
      </w:r>
    </w:p>
    <w:sectPr w:rsidR="00770160">
      <w:headerReference w:type="even" r:id="rId10"/>
      <w:headerReference w:type="default" r:id="rId11"/>
      <w:headerReference w:type="first" r:id="rId12"/>
      <w:footerReference w:type="first" r:id="rId13"/>
      <w:pgSz w:w="12242" w:h="15842" w:code="1"/>
      <w:pgMar w:top="1627" w:right="1247" w:bottom="1440" w:left="1247" w:header="1009"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90EFA" w14:textId="77777777" w:rsidR="003E10EB" w:rsidRDefault="003E10EB">
      <w:r>
        <w:separator/>
      </w:r>
    </w:p>
  </w:endnote>
  <w:endnote w:type="continuationSeparator" w:id="0">
    <w:p w14:paraId="4EEF3F5E" w14:textId="77777777" w:rsidR="003E10EB" w:rsidRDefault="003E1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A7FF4" w14:textId="77777777" w:rsidR="00770160" w:rsidRDefault="00770160">
    <w:pPr>
      <w:pStyle w:val="Footer"/>
      <w:rPr>
        <w:sz w:val="18"/>
        <w:lang w:val="fr-FR"/>
      </w:rPr>
    </w:pPr>
    <w:r>
      <w:rPr>
        <w:sz w:val="18"/>
        <w:lang w:val="fr-FR"/>
      </w:rPr>
      <w:t>(</w:t>
    </w:r>
    <w:r>
      <w:rPr>
        <w:sz w:val="18"/>
        <w:lang w:val="en-US"/>
      </w:rPr>
      <w:fldChar w:fldCharType="begin"/>
    </w:r>
    <w:r>
      <w:rPr>
        <w:sz w:val="18"/>
        <w:lang w:val="fr-FR"/>
      </w:rPr>
      <w:instrText xml:space="preserve"> NUMPAGES  \* MERGEFORMAT </w:instrText>
    </w:r>
    <w:r>
      <w:rPr>
        <w:sz w:val="18"/>
        <w:lang w:val="en-US"/>
      </w:rPr>
      <w:fldChar w:fldCharType="separate"/>
    </w:r>
    <w:r w:rsidR="005B3749">
      <w:rPr>
        <w:noProof/>
        <w:sz w:val="18"/>
        <w:lang w:val="fr-FR"/>
      </w:rPr>
      <w:t>3</w:t>
    </w:r>
    <w:r>
      <w:rPr>
        <w:sz w:val="18"/>
        <w:lang w:val="en-US"/>
      </w:rPr>
      <w:fldChar w:fldCharType="end"/>
    </w:r>
    <w:r>
      <w:rPr>
        <w:sz w:val="18"/>
        <w:lang w:val="fr-FR"/>
      </w:rPr>
      <w:t xml:space="preserve"> pages)</w:t>
    </w:r>
  </w:p>
  <w:p w14:paraId="153B9221" w14:textId="2D8388D5" w:rsidR="00770160" w:rsidRDefault="00770160">
    <w:pPr>
      <w:pStyle w:val="Footer"/>
      <w:rPr>
        <w:lang w:val="en-US"/>
      </w:rPr>
    </w:pPr>
    <w:r>
      <w:rPr>
        <w:sz w:val="18"/>
        <w:lang w:val="en-US"/>
      </w:rPr>
      <w:fldChar w:fldCharType="begin"/>
    </w:r>
    <w:r>
      <w:rPr>
        <w:sz w:val="18"/>
        <w:lang w:val="en-US"/>
      </w:rPr>
      <w:instrText xml:space="preserve"> FILENAME  \* MERGEFORMAT </w:instrText>
    </w:r>
    <w:r>
      <w:rPr>
        <w:sz w:val="18"/>
        <w:lang w:val="en-US"/>
      </w:rPr>
      <w:fldChar w:fldCharType="separate"/>
    </w:r>
    <w:r w:rsidR="00952467">
      <w:rPr>
        <w:noProof/>
        <w:sz w:val="18"/>
        <w:lang w:val="en-US"/>
      </w:rPr>
      <w:t>FSMP-WG10-WP02_Annex 10, Volume IV, Part 2 Detect and Avoid - Draft SARPs.docx</w:t>
    </w:r>
    <w:r>
      <w:rPr>
        <w:sz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724DE" w14:textId="77777777" w:rsidR="003E10EB" w:rsidRDefault="003E10EB">
      <w:r>
        <w:separator/>
      </w:r>
    </w:p>
  </w:footnote>
  <w:footnote w:type="continuationSeparator" w:id="0">
    <w:p w14:paraId="060C1662" w14:textId="77777777" w:rsidR="003E10EB" w:rsidRDefault="003E1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C40BC" w14:textId="1F15CF4F" w:rsidR="00770160" w:rsidRDefault="000D26D5" w:rsidP="00F56F90">
    <w:pPr>
      <w:tabs>
        <w:tab w:val="center" w:pos="4876"/>
      </w:tabs>
      <w:spacing w:after="600"/>
    </w:pPr>
    <w:r>
      <w:t>FS</w:t>
    </w:r>
    <w:r w:rsidR="00725205">
      <w:t>MP</w:t>
    </w:r>
    <w:r w:rsidR="007E6A06">
      <w:t>-WG</w:t>
    </w:r>
    <w:r w:rsidR="00770160">
      <w:t>/</w:t>
    </w:r>
    <w:r w:rsidR="00952467">
      <w:t>10</w:t>
    </w:r>
    <w:r w:rsidR="007E6A06">
      <w:t xml:space="preserve"> </w:t>
    </w:r>
    <w:r w:rsidR="00770160">
      <w:t>WP/</w:t>
    </w:r>
    <w:r w:rsidR="00952467">
      <w:t>02</w:t>
    </w:r>
    <w:r w:rsidR="00770160">
      <w:tab/>
      <w:t xml:space="preserve">- </w:t>
    </w:r>
    <w:r w:rsidR="00770160">
      <w:rPr>
        <w:rStyle w:val="PageNumber"/>
      </w:rPr>
      <w:fldChar w:fldCharType="begin"/>
    </w:r>
    <w:r w:rsidR="00770160">
      <w:rPr>
        <w:rStyle w:val="PageNumber"/>
      </w:rPr>
      <w:instrText xml:space="preserve"> PAGE </w:instrText>
    </w:r>
    <w:r w:rsidR="00770160">
      <w:rPr>
        <w:rStyle w:val="PageNumber"/>
      </w:rPr>
      <w:fldChar w:fldCharType="separate"/>
    </w:r>
    <w:r w:rsidR="005B3749">
      <w:rPr>
        <w:rStyle w:val="PageNumber"/>
        <w:noProof/>
      </w:rPr>
      <w:t>2</w:t>
    </w:r>
    <w:r w:rsidR="00770160">
      <w:rPr>
        <w:rStyle w:val="PageNumber"/>
      </w:rPr>
      <w:fldChar w:fldCharType="end"/>
    </w:r>
    <w:r w:rsidR="00770160">
      <w:rPr>
        <w:rStyle w:val="PageNumbe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BD129" w14:textId="29E7B79E" w:rsidR="00770160" w:rsidRDefault="00770160" w:rsidP="00BC5391">
    <w:pPr>
      <w:tabs>
        <w:tab w:val="center" w:pos="4876"/>
        <w:tab w:val="left" w:pos="6480"/>
      </w:tabs>
      <w:spacing w:after="600"/>
    </w:pPr>
    <w:r>
      <w:tab/>
      <w:t xml:space="preserve">- </w:t>
    </w:r>
    <w:r>
      <w:rPr>
        <w:rStyle w:val="PageNumber"/>
      </w:rPr>
      <w:fldChar w:fldCharType="begin"/>
    </w:r>
    <w:r>
      <w:rPr>
        <w:rStyle w:val="PageNumber"/>
      </w:rPr>
      <w:instrText xml:space="preserve"> PAGE </w:instrText>
    </w:r>
    <w:r>
      <w:rPr>
        <w:rStyle w:val="PageNumber"/>
      </w:rPr>
      <w:fldChar w:fldCharType="separate"/>
    </w:r>
    <w:r w:rsidR="005B3749">
      <w:rPr>
        <w:rStyle w:val="PageNumber"/>
        <w:noProof/>
      </w:rPr>
      <w:t>3</w:t>
    </w:r>
    <w:r>
      <w:rPr>
        <w:rStyle w:val="PageNumber"/>
      </w:rPr>
      <w:fldChar w:fldCharType="end"/>
    </w:r>
    <w:r>
      <w:rPr>
        <w:rStyle w:val="PageNumber"/>
      </w:rPr>
      <w:t xml:space="preserve"> -</w:t>
    </w:r>
    <w:r>
      <w:rPr>
        <w:rStyle w:val="PageNumber"/>
      </w:rPr>
      <w:tab/>
    </w:r>
    <w:r w:rsidR="000D26D5">
      <w:t>FS</w:t>
    </w:r>
    <w:r w:rsidR="00725205">
      <w:t>MP</w:t>
    </w:r>
    <w:r w:rsidR="007E6A06">
      <w:t>-WG/</w:t>
    </w:r>
    <w:r w:rsidR="00952467">
      <w:t>10</w:t>
    </w:r>
    <w:r w:rsidR="007E6A06">
      <w:t xml:space="preserve"> </w:t>
    </w:r>
    <w:r>
      <w:t>WP/</w:t>
    </w:r>
    <w:r w:rsidR="00952467">
      <w:t>02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0" w:rightFromText="180" w:vertAnchor="text" w:tblpY="1"/>
      <w:tblOverlap w:val="neve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915"/>
      <w:gridCol w:w="3895"/>
      <w:gridCol w:w="3766"/>
    </w:tblGrid>
    <w:tr w:rsidR="00920C27" w14:paraId="444DFD2F" w14:textId="77777777" w:rsidTr="00664C07">
      <w:trPr>
        <w:trHeight w:val="1790"/>
      </w:trPr>
      <w:tc>
        <w:tcPr>
          <w:tcW w:w="1915" w:type="dxa"/>
          <w:shd w:val="clear" w:color="auto" w:fill="FFFFFF"/>
        </w:tcPr>
        <w:p w14:paraId="7EF8E8CF" w14:textId="77777777" w:rsidR="00920C27" w:rsidRDefault="00377651" w:rsidP="00664C07">
          <w:bookmarkStart w:id="5" w:name="logo"/>
          <w:r>
            <w:rPr>
              <w:noProof/>
              <w:lang w:val="en-CA" w:eastAsia="zh-CN"/>
            </w:rPr>
            <w:drawing>
              <wp:inline distT="0" distB="0" distL="0" distR="0" wp14:anchorId="73BB8392" wp14:editId="7BB375FD">
                <wp:extent cx="1084580" cy="878840"/>
                <wp:effectExtent l="0" t="0" r="1270" b="0"/>
                <wp:docPr id="1" name="Picture 1" descr="ICAO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AOB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80" cy="878840"/>
                        </a:xfrm>
                        <a:prstGeom prst="rect">
                          <a:avLst/>
                        </a:prstGeom>
                        <a:noFill/>
                        <a:ln>
                          <a:noFill/>
                        </a:ln>
                      </pic:spPr>
                    </pic:pic>
                  </a:graphicData>
                </a:graphic>
              </wp:inline>
            </w:drawing>
          </w:r>
          <w:bookmarkEnd w:id="5"/>
        </w:p>
      </w:tc>
      <w:tc>
        <w:tcPr>
          <w:tcW w:w="3895" w:type="dxa"/>
          <w:shd w:val="clear" w:color="auto" w:fill="FFFFFF"/>
          <w:tcMar>
            <w:right w:w="0" w:type="dxa"/>
          </w:tcMar>
        </w:tcPr>
        <w:p w14:paraId="2E08368D" w14:textId="77777777" w:rsidR="00920C27" w:rsidRPr="00066AB7" w:rsidRDefault="00377651" w:rsidP="00664C07">
          <w:pPr>
            <w:rPr>
              <w:rFonts w:ascii="Arial" w:hAnsi="Arial" w:cs="Arial"/>
              <w:szCs w:val="22"/>
            </w:rPr>
          </w:pPr>
          <w:r>
            <w:rPr>
              <w:rFonts w:ascii="Arial" w:hAnsi="Arial" w:cs="Arial"/>
              <w:noProof/>
              <w:szCs w:val="22"/>
              <w:lang w:val="en-CA" w:eastAsia="zh-CN"/>
            </w:rPr>
            <mc:AlternateContent>
              <mc:Choice Requires="wps">
                <w:drawing>
                  <wp:anchor distT="0" distB="0" distL="114300" distR="114300" simplePos="0" relativeHeight="251657728" behindDoc="0" locked="0" layoutInCell="1" allowOverlap="1" wp14:anchorId="2EC27827" wp14:editId="758832C7">
                    <wp:simplePos x="0" y="0"/>
                    <wp:positionH relativeFrom="column">
                      <wp:posOffset>12700</wp:posOffset>
                    </wp:positionH>
                    <wp:positionV relativeFrom="paragraph">
                      <wp:posOffset>342900</wp:posOffset>
                    </wp:positionV>
                    <wp:extent cx="240030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T7WEg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"/>
                </w:pict>
              </mc:Fallback>
            </mc:AlternateContent>
          </w:r>
        </w:p>
        <w:p w14:paraId="0C2181B0" w14:textId="77777777" w:rsidR="00920C27" w:rsidRPr="00066AB7" w:rsidRDefault="00920C27" w:rsidP="00664C07">
          <w:pPr>
            <w:rPr>
              <w:rFonts w:ascii="Arial" w:hAnsi="Arial" w:cs="Arial"/>
              <w:szCs w:val="22"/>
            </w:rPr>
          </w:pPr>
          <w:r w:rsidRPr="00066AB7">
            <w:rPr>
              <w:rFonts w:ascii="Arial" w:hAnsi="Arial" w:cs="Arial"/>
              <w:szCs w:val="22"/>
            </w:rPr>
            <w:t>International Civil Aviation Organization</w:t>
          </w:r>
        </w:p>
        <w:p w14:paraId="7C78F4D5" w14:textId="77777777" w:rsidR="00920C27" w:rsidRPr="00066AB7" w:rsidRDefault="00920C27" w:rsidP="00664C07">
          <w:pPr>
            <w:rPr>
              <w:rFonts w:ascii="Arial" w:hAnsi="Arial" w:cs="Arial"/>
              <w:szCs w:val="22"/>
            </w:rPr>
          </w:pPr>
        </w:p>
        <w:p w14:paraId="47557C8D" w14:textId="77777777" w:rsidR="00920C27" w:rsidRPr="00066AB7" w:rsidRDefault="00920C27" w:rsidP="00664C07">
          <w:pPr>
            <w:rPr>
              <w:rFonts w:ascii="Arial" w:hAnsi="Arial" w:cs="Arial"/>
              <w:b/>
              <w:sz w:val="24"/>
              <w:szCs w:val="22"/>
            </w:rPr>
          </w:pPr>
          <w:r w:rsidRPr="00066AB7">
            <w:rPr>
              <w:rFonts w:ascii="Arial" w:hAnsi="Arial" w:cs="Arial"/>
              <w:b/>
              <w:sz w:val="24"/>
              <w:szCs w:val="22"/>
            </w:rPr>
            <w:t>WORKING PAPER</w:t>
          </w:r>
        </w:p>
      </w:tc>
      <w:tc>
        <w:tcPr>
          <w:tcW w:w="3766" w:type="dxa"/>
          <w:shd w:val="clear" w:color="auto" w:fill="FFFFFF"/>
        </w:tcPr>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166"/>
          </w:tblGrid>
          <w:tr w:rsidR="00920C27" w14:paraId="0F6347E7" w14:textId="77777777" w:rsidTr="00664C07">
            <w:trPr>
              <w:jc w:val="right"/>
            </w:trPr>
            <w:tc>
              <w:tcPr>
                <w:tcW w:w="0" w:type="auto"/>
              </w:tcPr>
              <w:p w14:paraId="3597F9BA" w14:textId="44737360" w:rsidR="00920C27" w:rsidRPr="00066AB7" w:rsidRDefault="000D26D5" w:rsidP="00952467">
                <w:pPr>
                  <w:framePr w:hSpace="180" w:wrap="around" w:vAnchor="text" w:hAnchor="text" w:y="1"/>
                  <w:suppressOverlap/>
                  <w:jc w:val="left"/>
                  <w:rPr>
                    <w:szCs w:val="22"/>
                  </w:rPr>
                </w:pPr>
                <w:bookmarkStart w:id="6" w:name="document_no"/>
                <w:r>
                  <w:rPr>
                    <w:szCs w:val="22"/>
                  </w:rPr>
                  <w:t>FS</w:t>
                </w:r>
                <w:r w:rsidR="00725205">
                  <w:rPr>
                    <w:szCs w:val="22"/>
                  </w:rPr>
                  <w:t>MP</w:t>
                </w:r>
                <w:r w:rsidR="007E6A06">
                  <w:rPr>
                    <w:szCs w:val="22"/>
                  </w:rPr>
                  <w:t>-WG</w:t>
                </w:r>
                <w:r w:rsidR="00920C27" w:rsidRPr="00066AB7">
                  <w:rPr>
                    <w:szCs w:val="22"/>
                  </w:rPr>
                  <w:t>/</w:t>
                </w:r>
                <w:r w:rsidR="00885035">
                  <w:rPr>
                    <w:szCs w:val="22"/>
                  </w:rPr>
                  <w:t>10</w:t>
                </w:r>
                <w:r w:rsidR="007E6A06">
                  <w:rPr>
                    <w:szCs w:val="22"/>
                  </w:rPr>
                  <w:t xml:space="preserve"> </w:t>
                </w:r>
                <w:r w:rsidR="00920C27" w:rsidRPr="00066AB7">
                  <w:rPr>
                    <w:szCs w:val="22"/>
                  </w:rPr>
                  <w:t>WP/</w:t>
                </w:r>
                <w:bookmarkEnd w:id="6"/>
                <w:r w:rsidR="00952467">
                  <w:rPr>
                    <w:szCs w:val="22"/>
                  </w:rPr>
                  <w:t>02</w:t>
                </w:r>
              </w:p>
              <w:p w14:paraId="22541982" w14:textId="1C2828A5" w:rsidR="00920C27" w:rsidRPr="00952467" w:rsidRDefault="00885035" w:rsidP="00952467">
                <w:pPr>
                  <w:framePr w:hSpace="180" w:wrap="around" w:vAnchor="text" w:hAnchor="text" w:y="1"/>
                  <w:suppressOverlap/>
                  <w:jc w:val="left"/>
                  <w:rPr>
                    <w:sz w:val="18"/>
                    <w:szCs w:val="18"/>
                  </w:rPr>
                </w:pPr>
                <w:bookmarkStart w:id="7" w:name="restricted"/>
                <w:bookmarkStart w:id="8" w:name="addendum_corrigendum_appendix"/>
                <w:bookmarkStart w:id="9" w:name="revision_no"/>
                <w:bookmarkStart w:id="10" w:name="revision_date"/>
                <w:bookmarkStart w:id="11" w:name="related_to"/>
                <w:bookmarkEnd w:id="7"/>
                <w:bookmarkEnd w:id="8"/>
                <w:bookmarkEnd w:id="9"/>
                <w:bookmarkEnd w:id="10"/>
                <w:bookmarkEnd w:id="11"/>
                <w:r>
                  <w:rPr>
                    <w:sz w:val="18"/>
                    <w:szCs w:val="18"/>
                  </w:rPr>
                  <w:t>2020-</w:t>
                </w:r>
                <w:r w:rsidR="00952467">
                  <w:rPr>
                    <w:sz w:val="18"/>
                    <w:szCs w:val="18"/>
                  </w:rPr>
                  <w:t>07-01</w:t>
                </w:r>
                <w:r w:rsidR="00920C27" w:rsidRPr="00066AB7">
                  <w:rPr>
                    <w:b/>
                    <w:sz w:val="18"/>
                    <w:szCs w:val="18"/>
                  </w:rPr>
                  <w:t xml:space="preserve"> </w:t>
                </w:r>
                <w:bookmarkStart w:id="12" w:name="info_paper"/>
                <w:bookmarkEnd w:id="12"/>
              </w:p>
            </w:tc>
          </w:tr>
          <w:tr w:rsidR="00920C27" w14:paraId="5A73C314" w14:textId="77777777" w:rsidTr="00664C07">
            <w:trPr>
              <w:jc w:val="right"/>
            </w:trPr>
            <w:tc>
              <w:tcPr>
                <w:tcW w:w="0" w:type="auto"/>
              </w:tcPr>
              <w:p w14:paraId="6ECA1AD1" w14:textId="77777777" w:rsidR="00920C27" w:rsidRPr="00066AB7" w:rsidRDefault="00920C27" w:rsidP="00952467">
                <w:pPr>
                  <w:framePr w:hSpace="180" w:wrap="around" w:vAnchor="text" w:hAnchor="text" w:y="1"/>
                  <w:suppressOverlap/>
                  <w:jc w:val="left"/>
                  <w:rPr>
                    <w:szCs w:val="22"/>
                  </w:rPr>
                </w:pPr>
              </w:p>
            </w:tc>
          </w:tr>
        </w:tbl>
        <w:p w14:paraId="260FB98C" w14:textId="77777777" w:rsidR="00920C27" w:rsidRPr="00066AB7" w:rsidRDefault="00920C27" w:rsidP="00664C07">
          <w:pPr>
            <w:tabs>
              <w:tab w:val="left" w:pos="720"/>
              <w:tab w:val="left" w:pos="1440"/>
              <w:tab w:val="left" w:pos="1800"/>
              <w:tab w:val="left" w:pos="2160"/>
              <w:tab w:val="left" w:pos="2520"/>
              <w:tab w:val="left" w:pos="2880"/>
            </w:tabs>
            <w:ind w:left="4320"/>
            <w:rPr>
              <w:b/>
              <w:sz w:val="18"/>
              <w:szCs w:val="18"/>
            </w:rPr>
          </w:pPr>
        </w:p>
      </w:tc>
    </w:tr>
  </w:tbl>
  <w:p w14:paraId="7EF6DF4B" w14:textId="77777777" w:rsidR="00770160" w:rsidRDefault="00A12CBA">
    <w:pPr>
      <w:pStyle w:val="3para"/>
      <w:numPr>
        <w:ilvl w:val="0"/>
        <w:numId w:val="0"/>
      </w:numPr>
      <w:tabs>
        <w:tab w:val="left" w:pos="6480"/>
      </w:tabs>
      <w:spacing w:after="0"/>
      <w:outlineLvl w:val="9"/>
    </w:pPr>
    <w:r>
      <w:tab/>
      <w:t>ATMRPP-WG/WHL/4</w:t>
    </w:r>
    <w:r w:rsidR="00770160">
      <w:t>-WP/</w:t>
    </w:r>
  </w:p>
  <w:p w14:paraId="5FE13DAD" w14:textId="77777777" w:rsidR="00770160" w:rsidRDefault="00A12CBA">
    <w:pPr>
      <w:pStyle w:val="smallfont"/>
      <w:tabs>
        <w:tab w:val="clear" w:pos="6660"/>
        <w:tab w:val="left" w:pos="6480"/>
      </w:tabs>
      <w:spacing w:after="600"/>
      <w:rPr>
        <w:b/>
      </w:rPr>
    </w:pPr>
    <w:r>
      <w:tab/>
    </w:r>
    <w:proofErr w:type="gramStart"/>
    <w:r>
      <w:t>..</w:t>
    </w:r>
    <w:proofErr w:type="gramEnd"/>
    <w:r>
      <w:t>/./06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11E07"/>
    <w:multiLevelType w:val="singleLevel"/>
    <w:tmpl w:val="CD8E7696"/>
    <w:lvl w:ilvl="0">
      <w:start w:val="1"/>
      <w:numFmt w:val="bullet"/>
      <w:pStyle w:val="List-"/>
      <w:lvlText w:val="—"/>
      <w:lvlJc w:val="left"/>
      <w:pPr>
        <w:tabs>
          <w:tab w:val="num" w:pos="2520"/>
        </w:tabs>
        <w:ind w:left="2520" w:hanging="360"/>
      </w:pPr>
      <w:rPr>
        <w:rFonts w:ascii="Times New Roman" w:hAnsi="Times New Roman" w:hint="default"/>
      </w:rPr>
    </w:lvl>
  </w:abstractNum>
  <w:abstractNum w:abstractNumId="1" w15:restartNumberingAfterBreak="0">
    <w:nsid w:val="1D643AC9"/>
    <w:multiLevelType w:val="hybridMultilevel"/>
    <w:tmpl w:val="DFCC366C"/>
    <w:lvl w:ilvl="0" w:tplc="08090015">
      <w:start w:val="1"/>
      <w:numFmt w:val="upp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1F2B6BB0"/>
    <w:multiLevelType w:val="singleLevel"/>
    <w:tmpl w:val="F490B8D8"/>
    <w:lvl w:ilvl="0">
      <w:start w:val="1"/>
      <w:numFmt w:val="decimal"/>
      <w:pStyle w:val="List123"/>
      <w:lvlText w:val="%1)"/>
      <w:lvlJc w:val="left"/>
      <w:pPr>
        <w:tabs>
          <w:tab w:val="num" w:pos="2160"/>
        </w:tabs>
        <w:ind w:left="2160" w:hanging="360"/>
      </w:pPr>
    </w:lvl>
  </w:abstractNum>
  <w:abstractNum w:abstractNumId="3" w15:restartNumberingAfterBreak="0">
    <w:nsid w:val="28A62DF4"/>
    <w:multiLevelType w:val="hybridMultilevel"/>
    <w:tmpl w:val="2B721B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5C61B2"/>
    <w:multiLevelType w:val="multilevel"/>
    <w:tmpl w:val="C8E6D60A"/>
    <w:lvl w:ilvl="0">
      <w:start w:val="1"/>
      <w:numFmt w:val="decimal"/>
      <w:pStyle w:val="1Heading"/>
      <w:lvlText w:val="%1."/>
      <w:lvlJc w:val="left"/>
      <w:pPr>
        <w:tabs>
          <w:tab w:val="num" w:pos="720"/>
        </w:tabs>
        <w:ind w:left="720" w:hanging="720"/>
      </w:pPr>
      <w:rPr>
        <w:rFonts w:ascii="Times New Roman" w:hAnsi="Times New Roman" w:hint="default"/>
        <w:b w:val="0"/>
        <w:i w:val="0"/>
        <w:sz w:val="22"/>
      </w:rPr>
    </w:lvl>
    <w:lvl w:ilvl="1">
      <w:start w:val="1"/>
      <w:numFmt w:val="decimal"/>
      <w:pStyle w:val="2Heading"/>
      <w:lvlText w:val="%1.%2"/>
      <w:lvlJc w:val="left"/>
      <w:pPr>
        <w:tabs>
          <w:tab w:val="num" w:pos="720"/>
        </w:tabs>
        <w:ind w:left="720" w:hanging="720"/>
      </w:pPr>
      <w:rPr>
        <w:rFonts w:ascii="Times New Roman" w:hAnsi="Times New Roman" w:hint="default"/>
        <w:b w:val="0"/>
        <w:i w:val="0"/>
        <w:sz w:val="22"/>
      </w:rPr>
    </w:lvl>
    <w:lvl w:ilvl="2">
      <w:start w:val="1"/>
      <w:numFmt w:val="decimal"/>
      <w:pStyle w:val="3para"/>
      <w:lvlText w:val="%1.%2.%3"/>
      <w:lvlJc w:val="left"/>
      <w:pPr>
        <w:tabs>
          <w:tab w:val="num" w:pos="1440"/>
        </w:tabs>
        <w:ind w:left="1440" w:hanging="1440"/>
      </w:pPr>
    </w:lvl>
    <w:lvl w:ilvl="3">
      <w:start w:val="1"/>
      <w:numFmt w:val="decimal"/>
      <w:pStyle w:val="4para"/>
      <w:lvlText w:val="%1.%2.%3.%4"/>
      <w:lvlJc w:val="left"/>
      <w:pPr>
        <w:tabs>
          <w:tab w:val="num" w:pos="1080"/>
        </w:tabs>
        <w:ind w:left="0" w:firstLine="0"/>
      </w:pPr>
    </w:lvl>
    <w:lvl w:ilvl="4">
      <w:start w:val="1"/>
      <w:numFmt w:val="decimal"/>
      <w:pStyle w:val="5para"/>
      <w:lvlText w:val="%1.%2.%3.%4.%5"/>
      <w:lvlJc w:val="left"/>
      <w:pPr>
        <w:tabs>
          <w:tab w:val="num" w:pos="1440"/>
        </w:tabs>
        <w:ind w:left="0" w:firstLine="0"/>
      </w:pPr>
    </w:lvl>
    <w:lvl w:ilvl="5">
      <w:start w:val="1"/>
      <w:numFmt w:val="decimal"/>
      <w:pStyle w:val="6para"/>
      <w:lvlText w:val="%1.%2.%3.%4.%5.%6"/>
      <w:lvlJc w:val="left"/>
      <w:pPr>
        <w:tabs>
          <w:tab w:val="num" w:pos="1440"/>
        </w:tabs>
        <w:ind w:left="0" w:firstLine="0"/>
      </w:pPr>
    </w:lvl>
    <w:lvl w:ilvl="6">
      <w:start w:val="1"/>
      <w:numFmt w:val="decimal"/>
      <w:pStyle w:val="7para"/>
      <w:lvlText w:val="%1.%2.%3.%4.%5.%6.%7"/>
      <w:lvlJc w:val="left"/>
      <w:pPr>
        <w:tabs>
          <w:tab w:val="num" w:pos="1800"/>
        </w:tabs>
        <w:ind w:left="0" w:firstLine="0"/>
      </w:pPr>
    </w:lvl>
    <w:lvl w:ilvl="7">
      <w:start w:val="1"/>
      <w:numFmt w:val="decimal"/>
      <w:pStyle w:val="8para"/>
      <w:lvlText w:val="%1.%2.%3.%4.%5.%6.%7.%8"/>
      <w:lvlJc w:val="left"/>
      <w:pPr>
        <w:tabs>
          <w:tab w:val="num" w:pos="1800"/>
        </w:tabs>
        <w:ind w:left="0" w:firstLine="0"/>
      </w:pPr>
    </w:lvl>
    <w:lvl w:ilvl="8">
      <w:start w:val="1"/>
      <w:numFmt w:val="none"/>
      <w:lvlText w:val=""/>
      <w:lvlJc w:val="left"/>
      <w:pPr>
        <w:tabs>
          <w:tab w:val="num" w:pos="360"/>
        </w:tabs>
        <w:ind w:left="0" w:firstLine="0"/>
      </w:pPr>
    </w:lvl>
  </w:abstractNum>
  <w:abstractNum w:abstractNumId="5" w15:restartNumberingAfterBreak="0">
    <w:nsid w:val="5F132E05"/>
    <w:multiLevelType w:val="multilevel"/>
    <w:tmpl w:val="46DE3244"/>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lowerLetter"/>
      <w:lvlText w:val="%3)"/>
      <w:lvlJc w:val="left"/>
      <w:pPr>
        <w:tabs>
          <w:tab w:val="num" w:pos="0"/>
        </w:tabs>
        <w:ind w:left="0" w:firstLine="0"/>
      </w:pPr>
      <w:rPr>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6" w15:restartNumberingAfterBreak="0">
    <w:nsid w:val="674E637C"/>
    <w:multiLevelType w:val="singleLevel"/>
    <w:tmpl w:val="DCF4410C"/>
    <w:lvl w:ilvl="0">
      <w:start w:val="1"/>
      <w:numFmt w:val="lowerLetter"/>
      <w:pStyle w:val="Listabc"/>
      <w:lvlText w:val="%1)"/>
      <w:lvlJc w:val="left"/>
      <w:pPr>
        <w:tabs>
          <w:tab w:val="num" w:pos="360"/>
        </w:tabs>
        <w:ind w:left="360" w:hanging="360"/>
      </w:pPr>
    </w:lvl>
  </w:abstractNum>
  <w:num w:numId="1">
    <w:abstractNumId w:val="4"/>
  </w:num>
  <w:num w:numId="2">
    <w:abstractNumId w:val="6"/>
  </w:num>
  <w:num w:numId="3">
    <w:abstractNumId w:val="2"/>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160"/>
    <w:rsid w:val="000273D2"/>
    <w:rsid w:val="000D26D5"/>
    <w:rsid w:val="000E218A"/>
    <w:rsid w:val="002C2D0B"/>
    <w:rsid w:val="00377651"/>
    <w:rsid w:val="003D7FD8"/>
    <w:rsid w:val="003E10EB"/>
    <w:rsid w:val="00423C6F"/>
    <w:rsid w:val="004735BC"/>
    <w:rsid w:val="0049280E"/>
    <w:rsid w:val="00505F6E"/>
    <w:rsid w:val="005B3749"/>
    <w:rsid w:val="006143EA"/>
    <w:rsid w:val="00625E2A"/>
    <w:rsid w:val="00664C07"/>
    <w:rsid w:val="00725205"/>
    <w:rsid w:val="00760654"/>
    <w:rsid w:val="00770160"/>
    <w:rsid w:val="007E6A06"/>
    <w:rsid w:val="00860FB4"/>
    <w:rsid w:val="00885035"/>
    <w:rsid w:val="008B54C4"/>
    <w:rsid w:val="00901B1E"/>
    <w:rsid w:val="0090204A"/>
    <w:rsid w:val="00920B80"/>
    <w:rsid w:val="00920C27"/>
    <w:rsid w:val="00952467"/>
    <w:rsid w:val="009602EE"/>
    <w:rsid w:val="00A03CFF"/>
    <w:rsid w:val="00A12CBA"/>
    <w:rsid w:val="00A232A8"/>
    <w:rsid w:val="00BC5391"/>
    <w:rsid w:val="00C2608A"/>
    <w:rsid w:val="00CF72A2"/>
    <w:rsid w:val="00D22255"/>
    <w:rsid w:val="00D8375B"/>
    <w:rsid w:val="00D94FD3"/>
    <w:rsid w:val="00DF76D3"/>
    <w:rsid w:val="00E77340"/>
    <w:rsid w:val="00F56F90"/>
    <w:rsid w:val="00F975FD"/>
    <w:rsid w:val="00FF1252"/>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3E856"/>
  <w15:docId w15:val="{E0108D1F-51D5-7143-8CD3-4982A562D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2"/>
      <w:lang w:val="en-GB" w:eastAsia="en-US"/>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itle">
    <w:name w:val="Main title"/>
    <w:basedOn w:val="Normal"/>
    <w:pPr>
      <w:ind w:left="1080" w:right="1080"/>
      <w:jc w:val="center"/>
    </w:pPr>
    <w:rPr>
      <w:b/>
      <w:snapToGrid w:val="0"/>
    </w:rPr>
  </w:style>
  <w:style w:type="paragraph" w:customStyle="1" w:styleId="1Heading">
    <w:name w:val="1Heading"/>
    <w:basedOn w:val="Normal"/>
    <w:next w:val="2para"/>
    <w:pPr>
      <w:numPr>
        <w:numId w:val="1"/>
      </w:numPr>
      <w:spacing w:before="240" w:after="240"/>
      <w:ind w:right="2880"/>
    </w:pPr>
    <w:rPr>
      <w:b/>
    </w:rPr>
  </w:style>
  <w:style w:type="paragraph" w:customStyle="1" w:styleId="2Heading">
    <w:name w:val="2Heading"/>
    <w:basedOn w:val="1Heading"/>
    <w:next w:val="3para"/>
    <w:pPr>
      <w:numPr>
        <w:ilvl w:val="1"/>
      </w:numPr>
      <w:spacing w:before="0"/>
    </w:pPr>
  </w:style>
  <w:style w:type="paragraph" w:customStyle="1" w:styleId="3para">
    <w:name w:val="3para"/>
    <w:basedOn w:val="2Heading"/>
    <w:pPr>
      <w:numPr>
        <w:ilvl w:val="2"/>
      </w:numPr>
      <w:ind w:left="0" w:right="0" w:firstLine="0"/>
      <w:outlineLvl w:val="2"/>
    </w:pPr>
    <w:rPr>
      <w:b w:val="0"/>
    </w:rPr>
  </w:style>
  <w:style w:type="paragraph" w:customStyle="1" w:styleId="4para">
    <w:name w:val="4para"/>
    <w:basedOn w:val="3para"/>
    <w:pPr>
      <w:numPr>
        <w:ilvl w:val="3"/>
      </w:numPr>
      <w:tabs>
        <w:tab w:val="clear" w:pos="1080"/>
        <w:tab w:val="left" w:pos="1440"/>
      </w:tabs>
    </w:pPr>
  </w:style>
  <w:style w:type="paragraph" w:customStyle="1" w:styleId="5para">
    <w:name w:val="5para"/>
    <w:basedOn w:val="3para"/>
    <w:pPr>
      <w:numPr>
        <w:ilvl w:val="4"/>
      </w:numPr>
    </w:pPr>
  </w:style>
  <w:style w:type="paragraph" w:customStyle="1" w:styleId="6para">
    <w:name w:val="6para"/>
    <w:basedOn w:val="3para"/>
    <w:pPr>
      <w:numPr>
        <w:ilvl w:val="5"/>
      </w:numPr>
      <w:outlineLvl w:val="5"/>
    </w:pPr>
  </w:style>
  <w:style w:type="paragraph" w:customStyle="1" w:styleId="7para">
    <w:name w:val="7para"/>
    <w:basedOn w:val="3para"/>
    <w:pPr>
      <w:numPr>
        <w:ilvl w:val="6"/>
      </w:numPr>
      <w:tabs>
        <w:tab w:val="left" w:pos="1440"/>
      </w:tabs>
      <w:outlineLvl w:val="6"/>
    </w:pPr>
  </w:style>
  <w:style w:type="paragraph" w:customStyle="1" w:styleId="2para">
    <w:name w:val="2para"/>
    <w:basedOn w:val="3para"/>
    <w:pPr>
      <w:numPr>
        <w:ilvl w:val="1"/>
      </w:numPr>
      <w:tabs>
        <w:tab w:val="clear" w:pos="720"/>
        <w:tab w:val="left" w:pos="1440"/>
      </w:tabs>
      <w:ind w:left="0" w:firstLine="0"/>
      <w:outlineLvl w:val="1"/>
    </w:pPr>
  </w:style>
  <w:style w:type="paragraph" w:customStyle="1" w:styleId="8para">
    <w:name w:val="8para"/>
    <w:basedOn w:val="3para"/>
    <w:pPr>
      <w:numPr>
        <w:ilvl w:val="7"/>
      </w:numPr>
      <w:tabs>
        <w:tab w:val="left" w:pos="1440"/>
      </w:tabs>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smallfont">
    <w:name w:val="small font"/>
    <w:basedOn w:val="Normal"/>
    <w:pPr>
      <w:tabs>
        <w:tab w:val="left" w:pos="6660"/>
      </w:tabs>
    </w:pPr>
    <w:rPr>
      <w:sz w:val="18"/>
    </w:rPr>
  </w:style>
  <w:style w:type="paragraph" w:styleId="DocumentMap">
    <w:name w:val="Document Map"/>
    <w:basedOn w:val="Normal"/>
    <w:semiHidden/>
    <w:pPr>
      <w:shd w:val="clear" w:color="auto" w:fill="000080"/>
    </w:pPr>
    <w:rPr>
      <w:rFonts w:ascii="Tahoma" w:hAnsi="Tahoma"/>
    </w:rPr>
  </w:style>
  <w:style w:type="paragraph" w:customStyle="1" w:styleId="3Heading">
    <w:name w:val="3Heading"/>
    <w:basedOn w:val="2Heading"/>
    <w:pPr>
      <w:numPr>
        <w:ilvl w:val="0"/>
        <w:numId w:val="0"/>
      </w:numPr>
    </w:pPr>
    <w:rPr>
      <w:i/>
    </w:rPr>
  </w:style>
  <w:style w:type="paragraph" w:customStyle="1" w:styleId="Listabc">
    <w:name w:val="List_a_b_c"/>
    <w:pPr>
      <w:numPr>
        <w:numId w:val="2"/>
      </w:numPr>
      <w:spacing w:after="240"/>
      <w:ind w:left="1800"/>
    </w:pPr>
    <w:rPr>
      <w:noProof/>
      <w:sz w:val="22"/>
      <w:lang w:val="en-AU" w:eastAsia="en-US"/>
    </w:rPr>
  </w:style>
  <w:style w:type="paragraph" w:customStyle="1" w:styleId="List123">
    <w:name w:val="List_1_2_3"/>
    <w:basedOn w:val="Normal"/>
    <w:pPr>
      <w:numPr>
        <w:numId w:val="3"/>
      </w:numPr>
      <w:spacing w:after="240"/>
    </w:pPr>
  </w:style>
  <w:style w:type="paragraph" w:customStyle="1" w:styleId="List-">
    <w:name w:val="List_-"/>
    <w:basedOn w:val="Normal"/>
    <w:pPr>
      <w:numPr>
        <w:numId w:val="4"/>
      </w:numPr>
    </w:pPr>
  </w:style>
  <w:style w:type="paragraph" w:customStyle="1" w:styleId="Note">
    <w:name w:val="Note"/>
    <w:basedOn w:val="Normal"/>
    <w:rPr>
      <w:i/>
    </w:rPr>
  </w:style>
  <w:style w:type="paragraph" w:customStyle="1" w:styleId="Agendaitemtitle">
    <w:name w:val="Agenda item title"/>
    <w:basedOn w:val="Normal"/>
    <w:pPr>
      <w:tabs>
        <w:tab w:val="left" w:pos="0"/>
        <w:tab w:val="left" w:pos="1570"/>
        <w:tab w:val="left" w:pos="1857"/>
      </w:tabs>
      <w:ind w:left="1570" w:hanging="1570"/>
    </w:pPr>
    <w:rPr>
      <w:b/>
    </w:rPr>
  </w:style>
  <w:style w:type="table" w:styleId="TableGrid">
    <w:name w:val="Table Grid"/>
    <w:basedOn w:val="TableNormal"/>
    <w:rsid w:val="003776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pPr>
      <w:spacing w:after="240"/>
      <w:ind w:left="1440"/>
      <w:jc w:val="center"/>
    </w:pPr>
    <w:rPr>
      <w:b/>
      <w:sz w:val="24"/>
      <w:lang w:val="en-US"/>
    </w:rPr>
  </w:style>
  <w:style w:type="paragraph" w:styleId="BalloonText">
    <w:name w:val="Balloon Text"/>
    <w:basedOn w:val="Normal"/>
    <w:link w:val="BalloonTextChar"/>
    <w:rsid w:val="00901B1E"/>
    <w:rPr>
      <w:rFonts w:ascii="Tahoma" w:hAnsi="Tahoma" w:cs="Tahoma"/>
      <w:sz w:val="16"/>
      <w:szCs w:val="16"/>
    </w:rPr>
  </w:style>
  <w:style w:type="character" w:customStyle="1" w:styleId="BalloonTextChar">
    <w:name w:val="Balloon Text Char"/>
    <w:basedOn w:val="DefaultParagraphFont"/>
    <w:link w:val="BalloonText"/>
    <w:rsid w:val="00901B1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6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My%20Documents\Web%20Sites\ATMRPP\Templates\ATMRPP_WG_WHL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72B09A9A77C4438999FF1325BEF759" ma:contentTypeVersion="0" ma:contentTypeDescription="Create a new document." ma:contentTypeScope="" ma:versionID="65bd2d6fcaa3f4ac24b296b660148a9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F29484-A70B-4357-9DD7-CEB6A50C4F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B4B99F-309D-4CB4-AA3E-4C7DB160F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6B1C62-558F-49F9-9FED-87C2418F1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F:\My Documents\Web Sites\ATMRPP\Templates\ATMRPP_WG_WHL_1.dot</Template>
  <TotalTime>4</TotalTime>
  <Pages>3</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1</vt:lpstr>
    </vt:vector>
  </TitlesOfParts>
  <Company>ICAO</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I.C.A.O.</dc:creator>
  <cp:lastModifiedBy>Loftur Jonasson</cp:lastModifiedBy>
  <cp:revision>6</cp:revision>
  <cp:lastPrinted>2005-03-16T17:26:00Z</cp:lastPrinted>
  <dcterms:created xsi:type="dcterms:W3CDTF">2020-03-19T17:54:00Z</dcterms:created>
  <dcterms:modified xsi:type="dcterms:W3CDTF">2020-07-01T19:53:00Z</dcterms:modified>
</cp:coreProperties>
</file>